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93F07" w14:textId="39C2C82F" w:rsidR="0084492E" w:rsidRPr="00B90ACF" w:rsidRDefault="00B90ACF">
      <w:pPr>
        <w:rPr>
          <w:b/>
          <w:bCs/>
        </w:rPr>
      </w:pPr>
      <w:r w:rsidRPr="00B90ACF">
        <w:rPr>
          <w:b/>
          <w:bCs/>
        </w:rPr>
        <w:t>Referencia: No CO1.PCCNTR. 9235906 del 2026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"/>
        <w:gridCol w:w="4782"/>
        <w:gridCol w:w="2858"/>
        <w:gridCol w:w="860"/>
      </w:tblGrid>
      <w:tr w:rsidR="00B90ACF" w:rsidRPr="00B90ACF" w14:paraId="662C958A" w14:textId="77777777">
        <w:trPr>
          <w:trHeight w:val="34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558FE" w14:textId="77777777" w:rsidR="00B90ACF" w:rsidRPr="00B90ACF" w:rsidRDefault="00B90ACF" w:rsidP="00B90ACF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B90ACF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3FC7E" w14:textId="77777777" w:rsidR="00B90ACF" w:rsidRPr="00B90ACF" w:rsidRDefault="00B90ACF" w:rsidP="00B90ACF">
            <w:pPr>
              <w:spacing w:after="0" w:line="240" w:lineRule="auto"/>
              <w:ind w:left="108" w:right="95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B90ACF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Garantizar la identificación oportuna y confiable de las empresas objeto de regulación de la cuota de aprendizaje en la regional, a partir de las bases de datos suministradas por la Coordinación Nacional de Relacionamiento Empresarial y Contrato de Aprendizaje, asegurando   la   adecuada depuración y análisis de la información.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A16AF" w14:textId="77777777" w:rsidR="00B90ACF" w:rsidRPr="00B90ACF" w:rsidRDefault="00B90ACF" w:rsidP="00B90ACF">
            <w:pPr>
              <w:spacing w:after="0" w:line="240" w:lineRule="auto"/>
              <w:ind w:right="9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B90ACF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Para el presente periodo no se realizó ejecución de la obligación contractual, al no contar con los debidos permisos por parte de dirección general a las diferentes plataformas con las que se cuentan para el desarrollo de las actividades.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51828" w14:textId="77777777" w:rsidR="00B90ACF" w:rsidRPr="00B90ACF" w:rsidRDefault="00B90ACF" w:rsidP="00B90ACF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B90ACF">
              <w:rPr>
                <w:rFonts w:ascii="Calibri" w:eastAsia="Times New Roman" w:hAnsi="Calibri" w:cs="Calibri"/>
                <w:color w:val="000000"/>
                <w:kern w:val="0"/>
                <w:lang w:eastAsia="es-CO"/>
                <w14:ligatures w14:val="none"/>
              </w:rPr>
              <w:t>No aplica para este mes.</w:t>
            </w:r>
          </w:p>
        </w:tc>
      </w:tr>
    </w:tbl>
    <w:p w14:paraId="17A2C5DA" w14:textId="77777777" w:rsidR="00B90ACF" w:rsidRDefault="00B90ACF"/>
    <w:sectPr w:rsidR="00B90AC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ACF"/>
    <w:rsid w:val="00016F91"/>
    <w:rsid w:val="000E0E88"/>
    <w:rsid w:val="007C5AB4"/>
    <w:rsid w:val="0084492E"/>
    <w:rsid w:val="00B90ACF"/>
    <w:rsid w:val="00C4372D"/>
    <w:rsid w:val="00D8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E0922"/>
  <w15:chartTrackingRefBased/>
  <w15:docId w15:val="{70BF6D36-4F6D-439D-BBE2-F63074999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90A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90A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90A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90A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90A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90A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90A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90A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90A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90A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90A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90A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90AC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90AC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90A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90AC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90A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90A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90A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90A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90A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90A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90A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90AC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90AC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90AC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90A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90AC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90AC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544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Alonso</dc:creator>
  <cp:keywords/>
  <dc:description/>
  <cp:lastModifiedBy>Natalia Alonso</cp:lastModifiedBy>
  <cp:revision>2</cp:revision>
  <dcterms:created xsi:type="dcterms:W3CDTF">2026-03-14T18:01:00Z</dcterms:created>
  <dcterms:modified xsi:type="dcterms:W3CDTF">2026-03-14T18:01:00Z</dcterms:modified>
</cp:coreProperties>
</file>